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555129.xml.htm"/>
      <w:bookmarkStart w:id="1" w:name="kswkform4_17815551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Mitchell Robbin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NORTH 5TH STREET,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PIPER SANDLER COMPANIES</w:t>
              </w:r>
            </w:hyperlink>
            <w:r>
              <w:rPr/>
              <w:t xml:space="preserve"> [ </w:t>
            </w:r>
            <w:r>
              <w:rPr>
                <w:rFonts w:ascii="Times;serif" w:hAnsi="Times;serif"/>
                <w:color w:val="0000FF"/>
                <w:sz w:val="24"/>
                <w:shd w:fill="FFFFFF" w:val="clear"/>
              </w:rPr>
              <w:t>PIPR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equivalents that are paid on shares of phantom stock are deemed reinvested in additional shares of phantom stock as of the payment date. These phantom shares accrue to the reporting person's account in the directors' deferred compensation plan. The shares of phantom stock become payable, in an equal number of shares of common stock, on the last day of the year in which the reporting person's service as a director terminates.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Grant for Robbin Mitchell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4599" TargetMode="External"/><Relationship Id="rId5" Type="http://schemas.openxmlformats.org/officeDocument/2006/relationships/hyperlink" Target="http://www.sec.gov/cgi-bin/browse-edgar?action=getcompany&amp;CIK=00012302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3414</Characters>
  <CharactersWithSpaces>3989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